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XSpec="center" w:tblpY="-189"/>
        <w:tblOverlap w:val="never"/>
        <w:tblW w:w="9321" w:type="dxa"/>
        <w:tblLook w:val="01E0"/>
      </w:tblPr>
      <w:tblGrid>
        <w:gridCol w:w="5024"/>
        <w:gridCol w:w="4297"/>
      </w:tblGrid>
      <w:tr w:rsidR="00F9688B" w:rsidTr="00F9688B">
        <w:tc>
          <w:tcPr>
            <w:tcW w:w="5024" w:type="dxa"/>
            <w:hideMark/>
          </w:tcPr>
          <w:p w:rsidR="00F9688B" w:rsidRDefault="00F96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Принято педагогическим советом</w:t>
            </w:r>
          </w:p>
          <w:p w:rsidR="00F9688B" w:rsidRDefault="001E3D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Протокол № 1  от 27.08. 2022</w:t>
            </w:r>
            <w:r w:rsidR="00F9688B">
              <w:rPr>
                <w:rFonts w:ascii="Times New Roman" w:eastAsia="Calibri" w:hAnsi="Times New Roman" w:cs="Times New Roman"/>
                <w:sz w:val="24"/>
              </w:rPr>
              <w:t xml:space="preserve"> г.</w:t>
            </w:r>
          </w:p>
        </w:tc>
        <w:tc>
          <w:tcPr>
            <w:tcW w:w="4297" w:type="dxa"/>
            <w:hideMark/>
          </w:tcPr>
          <w:p w:rsidR="00F9688B" w:rsidRDefault="00F9688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Утверждаю </w:t>
            </w:r>
          </w:p>
          <w:p w:rsidR="00F9688B" w:rsidRDefault="00F9688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____________Д.А.Махматханова</w:t>
            </w:r>
          </w:p>
          <w:p w:rsidR="00F9688B" w:rsidRDefault="001E3D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Приказ№ 13 от 01. 09. 2022</w:t>
            </w:r>
            <w:r w:rsidR="00F9688B">
              <w:rPr>
                <w:rFonts w:ascii="Times New Roman" w:eastAsia="Calibri" w:hAnsi="Times New Roman" w:cs="Times New Roman"/>
              </w:rPr>
              <w:t xml:space="preserve">г.                </w:t>
            </w:r>
          </w:p>
        </w:tc>
      </w:tr>
    </w:tbl>
    <w:p w:rsidR="000D26E2" w:rsidRDefault="000D26E2" w:rsidP="000D26E2">
      <w:pPr>
        <w:jc w:val="center"/>
        <w:rPr>
          <w:bCs/>
          <w:iCs/>
        </w:rPr>
      </w:pPr>
    </w:p>
    <w:p w:rsidR="00F9688B" w:rsidRDefault="00F9688B" w:rsidP="000D26E2">
      <w:pPr>
        <w:jc w:val="center"/>
        <w:rPr>
          <w:bCs/>
          <w:iCs/>
        </w:rPr>
      </w:pPr>
    </w:p>
    <w:p w:rsidR="000D26E2" w:rsidRDefault="000D26E2" w:rsidP="000D26E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ПОЛОЖЕНИЕ</w:t>
      </w:r>
    </w:p>
    <w:p w:rsidR="000D26E2" w:rsidRDefault="000D26E2" w:rsidP="000D26E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добровольных пожертвованиях и целевых взносах </w:t>
      </w:r>
    </w:p>
    <w:p w:rsidR="000D26E2" w:rsidRDefault="000D26E2" w:rsidP="000D26E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физических и юридических лиц в МБОУ «ООШ с. Девлатби-Хутор Ножай-Юртовского муниципального района» ЧР.</w:t>
      </w:r>
    </w:p>
    <w:p w:rsidR="000D26E2" w:rsidRDefault="000D26E2" w:rsidP="000D26E2">
      <w:pPr>
        <w:rPr>
          <w:b/>
          <w:bCs/>
          <w:iCs/>
          <w:sz w:val="28"/>
          <w:szCs w:val="28"/>
        </w:rPr>
      </w:pPr>
      <w:bookmarkStart w:id="0" w:name="_GoBack"/>
      <w:bookmarkEnd w:id="0"/>
    </w:p>
    <w:p w:rsidR="000D26E2" w:rsidRDefault="000D26E2" w:rsidP="000D26E2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</w:rPr>
        <w:t>1.Общие положения.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t xml:space="preserve">1.1. Настоящее Положение разработано в соответствии со следующими документами: </w:t>
      </w:r>
    </w:p>
    <w:p w:rsidR="000D26E2" w:rsidRDefault="000D26E2" w:rsidP="000D26E2">
      <w:pPr>
        <w:jc w:val="both"/>
        <w:rPr>
          <w:bCs/>
          <w:iCs/>
        </w:rPr>
      </w:pPr>
      <w:r w:rsidRPr="00521B20">
        <w:rPr>
          <w:bCs/>
          <w:iCs/>
        </w:rPr>
        <w:t>1</w:t>
      </w:r>
      <w:r>
        <w:rPr>
          <w:bCs/>
          <w:iCs/>
        </w:rPr>
        <w:t>.1.1. Гражданский кодекс Российской Федерации (далее – ГК РФ).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t>1.1.2. Федеральный закон «О некоммерческих организациях» от 12.01.1996 г. № 7-ФЗ (далее – ФЗ «О некоммерческих организациях»).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t>1.1.3. Федеральный закон «Об образовании в Российской Федерации» от 29.12.2012 г. № 273-ФЗ.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t>1.1.4. Ф</w:t>
      </w:r>
      <w:r>
        <w:rPr>
          <w:iCs/>
        </w:rPr>
        <w:t>едеральный закон от 11.08.1995 г. № 135-ФЗ «О благотворительной деятельности и благотворительных организациях».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t>1.1.5. Письмо Министерства общего и профессионального образования РФ от 15.12.1998 г. № 57 «О внебюджетных средствах образовательного учреждения».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t>1.2 Положение регулирует возможности, порядок и условия внесения физическими и (или) юридическими лицами добровольных пожертвований и целевых взносов, механизмов принятия решений о необходимости привлечения указанных средств на нужды школы.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t>1.3. Порядок приема и оформления благотворительной помощи и пожертвований регламентируется ГК РФ, НК РФ, ФЗ «О благотворительной деятельности и благотворительных организациях», Порядком ведения кассовых операций», Положением о правилах организации наличного денежного обращения.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t>1.4. Основные понятия: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t xml:space="preserve">1.4.1. Благотворители - лица, осуществляющие благотворительные пожертвования в формах: 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  бескорыстного (безвозмездного или на льготных условиях) наделения правами владения, пользования и распоряжения любыми объектами права собственности;  бескорыстного (безвозмездного или на льготных условиях) выполнения работ, предоставления услуг </w:t>
      </w:r>
      <w:r>
        <w:rPr>
          <w:bCs/>
          <w:iCs/>
        </w:rPr>
        <w:lastRenderedPageBreak/>
        <w:t>благотворителями - юридическими лицами. Благотворители вправе определять цели и порядок использования своих пожертвований.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t xml:space="preserve">1.4.2. Добровольцы - граждане, осуществляющие благотворительную деятельность в форме безвозмездного труда в интересах благополучателя, в том числе в интересах благотворительной организации. 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t>1.4.3. Благополучатели - лица, получающие благотворительные пожертвования от благотворителей, помощь добровольцев.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t>1.5. Благотворительная деятельность в форме передачи имущества, в том числе денежных средств, может осуществляться на основании двух видов гражданско-правовых договоров: дарения (статья 572 ГК РФ) и пожертвования (статья 582 ГК РФ). 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 (пункт 1 статьи 572 ГК РФ). Пожертвованием признается дарение вещи или права в общеполезных целях (пункт 1 статьи 582 ГК РФ). Пожертвование – разновидность дарения, характеризуемое достаточно узким субъективным составом одаряемых. В качестве предмета пожертвования могут быть обозначены вещи, включая деньги и ценные бумаги, иное имущество, в том числе имущественные права.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t>1.6. В соответствии с пунктом 2 статьи 582 ГК РФ на принятие пожертвования не требуется чьего-либо разрешения или согласия.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t>1.7. В соответствии с пунктом 3 статьи 582 ГК РФ Учреждение,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t>1.8. В соответствии с пунктом 1 статьи 574 ГК РФ дарение, сопровождаемое передачей дара одаряемому, может быть совершено устно, за исключением случаев, предусмотренных пунктами 2 и 3 указанной статьи. Передача дара осуществляется посредством его вручения, символической передачи (вручение ключей и т.п.) либо вручения правоустанавливающих документов. Письменный договор дарения заключается образовательным учреждением в следующих случаях, когда: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t>1.8.1. Дарителем является юридическое лицо и стоимость дара превышает пять МРОТ.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t>1.8.2. Договор содержит обещание дарения в будущем.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t>1.8.3. Предметом договора дарения является недвижимое имущество.</w:t>
      </w:r>
    </w:p>
    <w:p w:rsidR="000D26E2" w:rsidRDefault="000D26E2" w:rsidP="000D26E2">
      <w:pPr>
        <w:ind w:left="360" w:firstLine="284"/>
        <w:jc w:val="center"/>
        <w:rPr>
          <w:b/>
          <w:bCs/>
          <w:iCs/>
        </w:rPr>
      </w:pPr>
    </w:p>
    <w:p w:rsidR="000D26E2" w:rsidRDefault="000D26E2" w:rsidP="000D26E2">
      <w:pPr>
        <w:ind w:left="360" w:firstLine="284"/>
        <w:jc w:val="center"/>
        <w:rPr>
          <w:b/>
          <w:bCs/>
          <w:iCs/>
        </w:rPr>
      </w:pPr>
      <w:r>
        <w:rPr>
          <w:b/>
          <w:bCs/>
          <w:iCs/>
        </w:rPr>
        <w:t>2. Цели и задачи.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t>2.1.Добровольные пожертвования физических и юридических лиц привлекаются школой в целях обеспечения выполнения уставной деятельности, в частности: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t>2.1.1. Улучшению материально-технического обеспечения школы.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t>2.1.2. Организации воспитательного и образовательного процесса.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lastRenderedPageBreak/>
        <w:t>2.2. С этой целью добровольные пожертвования могут осуществляться в виде передачи благотворителями в собственность школе: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t>2.2.1. Книг и учебно-методических пособий.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t>2.2.2. Технических средств обучения.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t>2.2.3. Мебели, инструментов и оборудования.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t>2.2.4. Канцтоваров и хозяйственных материалов.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t>2.2.5. Наглядных пособий.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t>2.2.6. Медикаментов и медицинского оборудования.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t>2.2.7. Созданию интерьеров, эстетического оформления школы.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t>2.2.8. Благоустройству территории и проведению ремонтных работ.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t>2.2.9. Содержанию и обслуживанию оргтехники.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t>2.2.10. Обеспечению внеклассовых мероприятий с учащимися.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t>2.2.11. Оплате услуг связи (интернет).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t>2.2.12. Обеспечению безопасности школы.</w:t>
      </w:r>
    </w:p>
    <w:p w:rsidR="000D26E2" w:rsidRDefault="000D26E2" w:rsidP="000D26E2">
      <w:pPr>
        <w:ind w:firstLine="851"/>
        <w:jc w:val="both"/>
        <w:rPr>
          <w:bCs/>
          <w:iCs/>
        </w:rPr>
      </w:pPr>
    </w:p>
    <w:p w:rsidR="000D26E2" w:rsidRDefault="000D26E2" w:rsidP="000D26E2">
      <w:pPr>
        <w:jc w:val="center"/>
        <w:rPr>
          <w:b/>
          <w:bCs/>
          <w:iCs/>
        </w:rPr>
      </w:pPr>
      <w:r>
        <w:rPr>
          <w:b/>
          <w:bCs/>
          <w:iCs/>
        </w:rPr>
        <w:t>3. Порядок привлечения добровольных пожертвований.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t>3.1. Пожертвования физических или юридических лиц могут привлекаться школой только на добровольной основе.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t>3.2. Физические и юридические лица вправе определять цели и порядок использования своих пожертвований.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t>3.3. Администрация школы, управляющий совет вправе обратиться как в устной, так и в письменной форме к физическим и юридическим лицам с просьбой об оказании помощи школе с указанием цели привлечения добровольных пожертвований.</w:t>
      </w:r>
    </w:p>
    <w:p w:rsidR="000D26E2" w:rsidRDefault="000D26E2" w:rsidP="000D26E2">
      <w:pPr>
        <w:jc w:val="both"/>
        <w:rPr>
          <w:bCs/>
          <w:iCs/>
        </w:rPr>
      </w:pPr>
    </w:p>
    <w:p w:rsidR="000D26E2" w:rsidRDefault="000D26E2" w:rsidP="000D26E2">
      <w:pPr>
        <w:jc w:val="center"/>
        <w:rPr>
          <w:b/>
          <w:bCs/>
          <w:iCs/>
        </w:rPr>
      </w:pPr>
      <w:r>
        <w:rPr>
          <w:b/>
          <w:bCs/>
          <w:iCs/>
        </w:rPr>
        <w:t>4. Порядок приема и учета добровольных пожертвований.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t>4.1. Добровольные пожертвования могут быть переданы физическими и юридическими лицами школе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 Добровольные пожертвования могут также выражаться в добровольном безвозмездном личном труде граждан, в том числе по ремонту, уборке помещений школы и прилегающей к нему территории, ведения спецкурсов, кружков, секций, оформительских и других работ, оказания помощи в проведении мероприятий.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lastRenderedPageBreak/>
        <w:t>4.2. Передача пожертвования осуществляется лицами на основании договора. Договор добровольного пожертвования может быть заключен с физическим лицом по желанию гражданина.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t>4.3. Пожертвования в виде имущества передаются по акту приема-передачи, который является неотъемлемой частью договора пожертвования. Стоимость передаваемого имущества, вещи или имущественных прав определяются сторонами договора.</w:t>
      </w:r>
    </w:p>
    <w:p w:rsidR="000D26E2" w:rsidRDefault="000D26E2" w:rsidP="000D26E2">
      <w:pPr>
        <w:pStyle w:val="BodySingle"/>
        <w:tabs>
          <w:tab w:val="left" w:pos="-1985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4.4. Пожертвования в виде денежных средств </w:t>
      </w:r>
      <w:r>
        <w:rPr>
          <w:sz w:val="24"/>
          <w:szCs w:val="24"/>
        </w:rPr>
        <w:t>вносятся на расчетный счет школы в безналичной форме и не могут иметь фиксированный размер.</w:t>
      </w:r>
    </w:p>
    <w:p w:rsidR="000D26E2" w:rsidRDefault="000D26E2" w:rsidP="000D26E2">
      <w:pPr>
        <w:jc w:val="both"/>
        <w:rPr>
          <w:bCs/>
          <w:iCs/>
          <w:sz w:val="24"/>
          <w:szCs w:val="24"/>
        </w:rPr>
      </w:pPr>
      <w:r>
        <w:rPr>
          <w:bCs/>
          <w:iCs/>
        </w:rPr>
        <w:t>4.5. Учет добровольных пожертвований осуществляется школой в соответствии с Инструкцией по применению плана счетов бухгалтерского учета автономных учреждений, утвержденной приказом Минфина РФ от 23.12.2010 г. №183н.</w:t>
      </w:r>
    </w:p>
    <w:p w:rsidR="000D26E2" w:rsidRDefault="000D26E2" w:rsidP="000D26E2">
      <w:pPr>
        <w:jc w:val="both"/>
        <w:rPr>
          <w:bCs/>
          <w:iCs/>
        </w:rPr>
      </w:pPr>
    </w:p>
    <w:p w:rsidR="000D26E2" w:rsidRDefault="000D26E2" w:rsidP="000D26E2">
      <w:pPr>
        <w:jc w:val="center"/>
        <w:rPr>
          <w:b/>
          <w:bCs/>
          <w:iCs/>
        </w:rPr>
      </w:pPr>
      <w:r>
        <w:rPr>
          <w:b/>
          <w:bCs/>
          <w:iCs/>
        </w:rPr>
        <w:t>5. Порядок расходования добровольных пожертвований.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t>5.1. Распоряжение привлеченными пожертвованиями осуществляет директор школы в соответствии с утвержденной сметой доходов и расходов по приносящей доход деятельности, согласованной с управляющим советом.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t>5.2. Использование привлеченного имущества школа должно производиться строго в соответствии с целевым назначением пожертвования, определенном физическими или юридическими лицами, либо управляющим советом.</w:t>
      </w:r>
    </w:p>
    <w:p w:rsidR="000D26E2" w:rsidRDefault="000D26E2" w:rsidP="000D26E2">
      <w:pPr>
        <w:jc w:val="both"/>
        <w:rPr>
          <w:bCs/>
          <w:iCs/>
        </w:rPr>
      </w:pPr>
    </w:p>
    <w:p w:rsidR="000D26E2" w:rsidRDefault="000D26E2" w:rsidP="000D26E2">
      <w:pPr>
        <w:jc w:val="center"/>
        <w:rPr>
          <w:b/>
          <w:bCs/>
          <w:iCs/>
        </w:rPr>
      </w:pPr>
      <w:r>
        <w:rPr>
          <w:b/>
          <w:bCs/>
          <w:iCs/>
        </w:rPr>
        <w:t>6. Ответственность и обеспечение контроля расходования добровольных пожертвований.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t>6.1. Управляющим советом осуществляется контроль за переданными школе добровольными пожертвованиями. При привлечении добровольных пожертвований администрация школы обязана ежегодно представлять письменные отчеты об использовании имущества управляющему совету.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t>6.2. Ответственность за нецелевое использование добровольных пожертвований несет директор школы.</w:t>
      </w:r>
    </w:p>
    <w:p w:rsidR="000D26E2" w:rsidRDefault="000D26E2" w:rsidP="000D26E2">
      <w:pPr>
        <w:jc w:val="both"/>
        <w:rPr>
          <w:bCs/>
          <w:iCs/>
        </w:rPr>
      </w:pPr>
      <w:r>
        <w:rPr>
          <w:bCs/>
          <w:iCs/>
        </w:rPr>
        <w:t>6.3. По просьбе физических и юридических лиц, осуществляющих добровольное пожертвование, школа предоставляет им информацию об использовании.</w:t>
      </w:r>
    </w:p>
    <w:p w:rsidR="000D26E2" w:rsidRDefault="000D26E2" w:rsidP="000D26E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D26E2" w:rsidRDefault="000D26E2" w:rsidP="000D26E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«Утверждаю»</w:t>
      </w:r>
    </w:p>
    <w:p w:rsidR="000D26E2" w:rsidRDefault="000D26E2" w:rsidP="000D26E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Школы </w:t>
      </w:r>
    </w:p>
    <w:p w:rsidR="000D26E2" w:rsidRDefault="000D26E2" w:rsidP="000D26E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_________ Т.А.Элбиев</w:t>
      </w:r>
    </w:p>
    <w:p w:rsidR="000D26E2" w:rsidRDefault="000D26E2" w:rsidP="000D26E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96A02" w:rsidRDefault="001E3D7F"/>
    <w:sectPr w:rsidR="00E96A02" w:rsidSect="0088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256F"/>
    <w:rsid w:val="000D26E2"/>
    <w:rsid w:val="00165287"/>
    <w:rsid w:val="001E3D7F"/>
    <w:rsid w:val="0024256F"/>
    <w:rsid w:val="00245713"/>
    <w:rsid w:val="00884E6A"/>
    <w:rsid w:val="00C5544E"/>
    <w:rsid w:val="00F96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0D26E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0D26E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товла</cp:lastModifiedBy>
  <cp:revision>6</cp:revision>
  <dcterms:created xsi:type="dcterms:W3CDTF">2015-04-04T14:14:00Z</dcterms:created>
  <dcterms:modified xsi:type="dcterms:W3CDTF">2022-11-22T16:59:00Z</dcterms:modified>
</cp:coreProperties>
</file>